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4D22" w14:textId="77777777" w:rsidR="003951D5" w:rsidRPr="00E64BE0" w:rsidRDefault="003951D5" w:rsidP="003951D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E64BE0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DAEEFDE" wp14:editId="6B3511A1">
            <wp:extent cx="542925" cy="7239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D28A" w14:textId="77777777" w:rsidR="003951D5" w:rsidRPr="00E64BE0" w:rsidRDefault="003951D5" w:rsidP="003951D5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14:paraId="7A89D305" w14:textId="77777777" w:rsidR="003951D5" w:rsidRPr="00E64BE0" w:rsidRDefault="003951D5" w:rsidP="003951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14:paraId="14714D52" w14:textId="77777777" w:rsidR="003951D5" w:rsidRPr="00E64BE0" w:rsidRDefault="003951D5" w:rsidP="003951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14:paraId="59B008D9" w14:textId="77777777" w:rsidR="003951D5" w:rsidRPr="00E64BE0" w:rsidRDefault="003951D5" w:rsidP="003951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14:paraId="5150404D" w14:textId="77777777" w:rsidR="003951D5" w:rsidRPr="00E64BE0" w:rsidRDefault="003951D5" w:rsidP="003951D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14:paraId="0EBFB127" w14:textId="77777777" w:rsidR="003951D5" w:rsidRPr="00417B37" w:rsidRDefault="003951D5" w:rsidP="003951D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14:paraId="6AFBDD36" w14:textId="77777777" w:rsidR="003951D5" w:rsidRPr="00E85BA0" w:rsidRDefault="003951D5" w:rsidP="003951D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октября 2022 года                                                                                          №57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</w:t>
      </w:r>
    </w:p>
    <w:p w14:paraId="5B625BB9" w14:textId="77777777" w:rsidR="003951D5" w:rsidRPr="00E85BA0" w:rsidRDefault="003951D5" w:rsidP="003951D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14:paraId="6765B2D4" w14:textId="77777777" w:rsidR="003951D5" w:rsidRPr="00E85BA0" w:rsidRDefault="003951D5" w:rsidP="003951D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38A5B10" w14:textId="77777777" w:rsidR="003951D5" w:rsidRPr="00871AD8" w:rsidRDefault="003951D5" w:rsidP="003951D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долгосрочном прогнозе социально-экономического развития городского поселения Федоровский на 2023 год и на плановый период 2024 - 2028 годов</w:t>
      </w:r>
      <w:bookmarkEnd w:id="0"/>
    </w:p>
    <w:p w14:paraId="2DD44BC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CF34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Бюджетного кодекса РФ, постановления администрации городского поселения Федоровский от 31.08.2020 №406-п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городского поселения Федоровский на среднесрочный и долгосрочный периоды»:</w:t>
      </w:r>
    </w:p>
    <w:p w14:paraId="22BCE12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долгосрочный прогноз социально-экономического развития городского поселения Федоровский на 2023 год и на период 2024-2028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43165528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Финансово-экономическому управлению администрации городского поселения Федоровский при составлении проекта бюджета городского поселения на 2023 год и плановый период 2024 - 2028 годов учесть показатели долгосрочного прогноза социально-экономического развития городского поселения Федоровский на 2023 год и плановый период 2024 -2028 годов.</w:t>
      </w:r>
    </w:p>
    <w:p w14:paraId="4ACDBE0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Федоровский.</w:t>
      </w:r>
    </w:p>
    <w:p w14:paraId="51FF7B2A" w14:textId="77777777" w:rsidR="003951D5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5124E0AF" w14:textId="77777777" w:rsidR="003951D5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C7F08" w14:textId="77777777" w:rsidR="003951D5" w:rsidRPr="00D12B37" w:rsidRDefault="003951D5" w:rsidP="003951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12B37">
        <w:rPr>
          <w:rFonts w:ascii="Times New Roman" w:hAnsi="Times New Roman"/>
          <w:sz w:val="28"/>
          <w:szCs w:val="28"/>
        </w:rPr>
        <w:t>Глава городского поселения</w:t>
      </w:r>
    </w:p>
    <w:p w14:paraId="56320722" w14:textId="77777777" w:rsidR="003951D5" w:rsidRPr="00D12B37" w:rsidRDefault="003951D5" w:rsidP="00395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B37">
        <w:rPr>
          <w:rFonts w:ascii="Times New Roman" w:hAnsi="Times New Roman"/>
          <w:sz w:val="28"/>
          <w:szCs w:val="28"/>
        </w:rPr>
        <w:t xml:space="preserve">Федоровский                                                                                                 Н.У. </w:t>
      </w:r>
      <w:proofErr w:type="spellStart"/>
      <w:r w:rsidRPr="00D12B37">
        <w:rPr>
          <w:rFonts w:ascii="Times New Roman" w:hAnsi="Times New Roman"/>
          <w:sz w:val="28"/>
          <w:szCs w:val="28"/>
        </w:rPr>
        <w:t>Рудышин</w:t>
      </w:r>
      <w:proofErr w:type="spellEnd"/>
    </w:p>
    <w:p w14:paraId="58488A27" w14:textId="77777777" w:rsidR="003951D5" w:rsidRPr="003B2978" w:rsidRDefault="003951D5" w:rsidP="003951D5">
      <w:p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28"/>
        </w:rPr>
      </w:pPr>
    </w:p>
    <w:p w14:paraId="2F388548" w14:textId="77777777" w:rsidR="003951D5" w:rsidRDefault="003951D5" w:rsidP="003951D5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5DE1F7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AB28D27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долгосрочному прогнозу социально-экономического развития</w:t>
      </w:r>
    </w:p>
    <w:p w14:paraId="2EDE1BDD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Федоровский</w:t>
      </w:r>
    </w:p>
    <w:p w14:paraId="19DFA928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на плановый период 2024-2028 годов</w:t>
      </w:r>
    </w:p>
    <w:p w14:paraId="34691C07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F6510B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 развития городского поселения Федоровский на 2023 год и на плановый период 2024 - 2028 годов сформирован в соответствии с Порядком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Федоровский, утвержденного</w:t>
      </w:r>
      <w:r w:rsidRPr="00871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 поселения Федоровский от 31.08.2020 № 406-п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городского поселения Федоровский на среднесрочный и долгосрочный период»,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2023 год и на плановый период 2024 - 2028 годов.</w:t>
      </w:r>
    </w:p>
    <w:p w14:paraId="233FCE1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исходные данные приняты итоги социально-экономического развития муниципального образования городского поселения Федоровский за 2021</w:t>
      </w:r>
      <w:r w:rsidRPr="00871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оценка 2022 года, информация, представленная отраслевыми (функциональными) органами администрации Сургутского района, структурными подразделениями администрации городского поселения Федоровский, муниципальными учреждениями и предприятиями городского поселения Федоровский, хозяйствующими субъектами поселения, а также собственные расчеты.</w:t>
      </w:r>
    </w:p>
    <w:p w14:paraId="61D33C3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прогноза социально-экономического развития городского поселения Федоровский на 2023 год и на плановый период 2024 - 2028 годов разрабатываются на вариантной основе и формируются по видам экономической деятельности. </w:t>
      </w:r>
    </w:p>
    <w:p w14:paraId="7FBA430D" w14:textId="77777777" w:rsidR="003951D5" w:rsidRPr="00871AD8" w:rsidRDefault="003951D5" w:rsidP="0039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Базовый вариант (</w:t>
      </w: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вариант)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среднесрочного прогноза характеризует развитие экономики в условиях сохранения консервативных тенденций изменения внешних факторов при сохранении основных тенденций изменения эффективности использования ресурсов.</w:t>
      </w:r>
    </w:p>
    <w:p w14:paraId="27AB3C97" w14:textId="77777777" w:rsidR="003951D5" w:rsidRPr="00871AD8" w:rsidRDefault="003951D5" w:rsidP="0039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Консервативный вариант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вариант)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разрабатывается на основе консервативных оценок темпов экономического роста ориентирует на достижение целевых показателей социально-экономического развития и решение задач стратегического планирования. Предполагается выход на траекторию устойчивого роста социально-экономических показателей.</w:t>
      </w:r>
    </w:p>
    <w:p w14:paraId="6F4031DD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Демография</w:t>
      </w:r>
    </w:p>
    <w:p w14:paraId="0CC5D04B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1BD47B08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ближайшей перспективе демографическая ситуация в поселении будет определяться сложившейся структурой населения и мерами демографической политики, направленными на увеличение рождаемости и снижение смертности, принятыми и реализуемыми в автономном округе, стабильной экономической ситуацией и привлекательностью района для проживания и осуществления трудовой деятельности жителей других территорий.</w:t>
      </w:r>
    </w:p>
    <w:p w14:paraId="418094B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то, что большая часть населения составляет молодежь, естественный прирост останется основным фактором, определяющим рост численности населения. </w:t>
      </w:r>
    </w:p>
    <w:p w14:paraId="7CD5C36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среднегодовая численность населения поселения в 2022 году увеличится на 2,6 % и составит 24 194 тыс. человек. </w:t>
      </w:r>
    </w:p>
    <w:p w14:paraId="2FB777C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2023 году прогнозируется увеличение численности населения в пределах 4,4 % - по обоим вариантам прогноза и составит – 24 721 тыс. человек и 25 778 тыс. человек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варианту.</w:t>
      </w:r>
    </w:p>
    <w:p w14:paraId="2C7BE4B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прогнозном периоде 2024-2028 гг. сохранится прирост среднегодовой численности населения и составит:</w:t>
      </w:r>
    </w:p>
    <w:p w14:paraId="28011F6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2024 году: по I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– 27 368 тыс. человек и 28 431 тыс. человек;</w:t>
      </w:r>
    </w:p>
    <w:p w14:paraId="4E1DDE9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2025 году: по I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–29 492 тыс. человек и 30 552 тыс. человек;</w:t>
      </w:r>
    </w:p>
    <w:p w14:paraId="6AF07D6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2026 году: по I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– 31 611 тыс. человек и 32 670 тыс. человек;</w:t>
      </w:r>
    </w:p>
    <w:p w14:paraId="2708982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2027 году: по I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– 33 729 тыс. человек и 34 788 тыс. человек;</w:t>
      </w:r>
    </w:p>
    <w:p w14:paraId="0FC152F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2028 году: по I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– 35 847 тыс. человек и 36 906 тыс. человек.</w:t>
      </w:r>
    </w:p>
    <w:p w14:paraId="0698252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2022 года рождаемость составит 249 человек, что на 58 человек меньше чем в 2021 году. Число родившихся в прогнозируемом периоде будет увеличиваться и составит: 2023-2028 гг. - 250 человек; (I вариант и II вариант прогноза соответственно). Коэффициент рождаемости на 1000 человек в 2022 году составит 10,3 в 2023 году по I варианту составит 9,9 и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прогноза составит 9,58. В прогнозный период 2024-2028 годах коэффициент рождаемости будет в пределах 6,8-9,2.</w:t>
      </w:r>
    </w:p>
    <w:p w14:paraId="15D4DED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смертности по оценке 2022 года составят 56 человек, что на 9 человек меньше чем в 2021 году. По оценке в 2022 году коэффициент смертности на 1000 человек будет равен 2,3. Значение показателя коэффициента смертности в 2023 году будет варьироваться в пределах 2,1. В прогнозируемых периодах 2024-2028 годах коэффициент смертности по I варианту и II варианту прогноза – 1,4-1,7.</w:t>
      </w:r>
    </w:p>
    <w:p w14:paraId="2276C4DD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Тенденция миграционной динамики населения характеризуется изменением результатов по сравнению с аналогичным периодом прошлого года. Таким образом, в 2022 году количество прибывших граждан увеличиться на 743 человека и составит -1889 человек, число выбывших уменьшиться на 172 человека и составит 1028 человек.</w:t>
      </w:r>
    </w:p>
    <w:p w14:paraId="416B207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численность выбывших складывается из молодого поколения и людей пенсионного возраста. Отсутствие на территории региона высших учебных заведений побуждает выпускников средних образовательных учреждений выезжать за пределы округа в целях получения квалифицированного образования. Граждане пенсионного возраста покидают регион, выезжая на прежнее место жительства или в регион с более благоприятным климатом после окончания своей трудовой деятельности</w:t>
      </w:r>
      <w:r w:rsidRPr="00871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14:paraId="45C82D79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B854B0F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Производство товаров и услуг</w:t>
      </w:r>
    </w:p>
    <w:p w14:paraId="339D3898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190F74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 сельскохозяйственной продукции на территории городского поселения Федоровский осуществляют крестьянско-фермерские хозяйства КФХ «Росток». Основное направление деятельности животноводство, связанное с разведением крупного рогатого скота, свиней.</w:t>
      </w:r>
    </w:p>
    <w:p w14:paraId="216A893A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оценке в 2022 году реализация сельскохозяйственной продукции составит</w:t>
      </w:r>
      <w:r w:rsidRPr="00871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17 549,9 тыс. рублей.</w:t>
      </w:r>
    </w:p>
    <w:p w14:paraId="0F1F3F4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сельхозпродукции хозяйств в 2022 году составит: производство мяса – 93,4 тонн.</w:t>
      </w:r>
    </w:p>
    <w:p w14:paraId="3CCB4C0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сельскохозяйственной продукции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17 349,8 тыс. рублей (98,9 % к уровню 2022 года),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развития – 17 152 тыс.  рублей (98,9 % к уровню 2022 года).</w:t>
      </w:r>
    </w:p>
    <w:p w14:paraId="5E307C16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2024 году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сельскохозяйственной продукции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16 956,5 тыс. рублей (98,9 % к уровню 2023 года),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развития – 16 763,2 тыс.  рублей (98,9 % к уровню 2023 года).</w:t>
      </w:r>
    </w:p>
    <w:p w14:paraId="0515462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2025 году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сельскохозяйственной продукции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16 572,1 тыс. рублей (98,9 % к уровню 2024 года),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развития – 16 383,2 тыс.  рублей (98,9 % к уровню 2024 года).</w:t>
      </w:r>
    </w:p>
    <w:p w14:paraId="1C30870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2026 году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сельскохозяйственной продукции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16 196,4 тыс. рублей (98,9 % к уровню 2025 года),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развития – 16 011,8 тыс.  рублей (98,9 % к уровню 2025 года).</w:t>
      </w:r>
    </w:p>
    <w:p w14:paraId="0CB8067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2027 году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сельскохозяйственной продукции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15 829,2 тыс. рублей (98,9 % к уровню 2026 года),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развития – 15 648,8 тыс.  рублей (98,9 % к уровню 2026 года);</w:t>
      </w:r>
    </w:p>
    <w:p w14:paraId="0ADD83B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2028 году по прогнозу </w:t>
      </w:r>
      <w:r w:rsidRPr="00871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сельскохозяйственной продукции 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15 470,4 тыс. рублей (98,9 % к уровню 2021 года в сопоставимых ценах) -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 и 15 294,0 тыс. рублей (98,9 % к уровню 2021 года) -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варианту.</w:t>
      </w:r>
    </w:p>
    <w:p w14:paraId="6F12AD96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9A56D8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</w:t>
      </w:r>
      <w:r w:rsidRPr="00871AD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Развитие малого и среднего предпринимательства</w:t>
      </w:r>
    </w:p>
    <w:p w14:paraId="4E025FFB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C28ECE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бизнеса обеспечивает частичное решение проблемы занятости населения, насыщает потребительский рынок разнообразными товарами и услугами и обеспечивает поступление налогов в местный бюджет.</w:t>
      </w:r>
    </w:p>
    <w:p w14:paraId="5915807B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2022 года, количество субъектов малого и среднего предпринимательства составит 1055 единиц. В целях поддержки и развития предпринимательской деятельности в городском поселении Федоровский существует Муниципальная Программа «С</w:t>
      </w:r>
      <w:r w:rsidRPr="00871A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оздание условий для экономического развития городского поселения Федоровский». В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подпрограмм Муниципальной программы входят следующие подпрограммы:</w:t>
      </w:r>
    </w:p>
    <w:p w14:paraId="28EEE6B8" w14:textId="77777777" w:rsidR="003951D5" w:rsidRPr="00871AD8" w:rsidRDefault="003951D5" w:rsidP="003951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Подпрограмма 1. «Поддержка малого и среднего предпринимательства»;</w:t>
      </w:r>
    </w:p>
    <w:p w14:paraId="7015FA3B" w14:textId="77777777" w:rsidR="003951D5" w:rsidRPr="00871AD8" w:rsidRDefault="003951D5" w:rsidP="003951D5">
      <w:pPr>
        <w:tabs>
          <w:tab w:val="left" w:pos="567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-Подпрограмма 2. «Совершенствование системы стратегического планирования».</w:t>
      </w:r>
    </w:p>
    <w:p w14:paraId="162D9E06" w14:textId="77777777" w:rsidR="003951D5" w:rsidRPr="00871AD8" w:rsidRDefault="003951D5" w:rsidP="003951D5">
      <w:pPr>
        <w:tabs>
          <w:tab w:val="left" w:pos="567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Подпрограмма 3. «Обеспечение защиты прав потребителей».</w:t>
      </w:r>
    </w:p>
    <w:p w14:paraId="6F1417E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финансовой поддержки субъектам малого и среднего предпринимательства требует </w:t>
      </w:r>
      <w:r w:rsidRPr="00871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финансирования из бюджетных средств и направлено на частичное возмещение фактически произведенных затрат бизнеса в связи с производством, выполнением работ, оказания услуг. Реализация мероприятий осуществляется путем предоставления субсидий субъектам в соответствии с нормативным правовым актом администрации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ородского поселения</w:t>
      </w:r>
      <w:r w:rsidRPr="00871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Федоровский. </w:t>
      </w:r>
    </w:p>
    <w:p w14:paraId="70E6F7CD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имущественной поддержки осуществляется, в соответствии с требованиями Федерального законодательства и муниципальным правовым актом администрации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ородского поселения</w:t>
      </w:r>
      <w:r w:rsidRPr="00871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Федоровский «Об имущественной поддержке субъектов </w:t>
      </w:r>
      <w:r w:rsidRPr="00871A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малого и среднего предпринимательства при предоставлении муниципального имущества». </w:t>
      </w:r>
    </w:p>
    <w:p w14:paraId="67BD548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целях оказания имущественной поддержки 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 формирует, утверждает, ведет (в том числе ежегодное дополняет) и опубликовывает перечень муниципального имущества, свободного от прав третьих лиц (</w:t>
      </w:r>
      <w:r w:rsidRPr="00871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1AD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), предусмотренного </w:t>
      </w:r>
      <w:hyperlink r:id="rId5" w:history="1">
        <w:r w:rsidRPr="00871AD8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частью 4 статьи 18</w:t>
        </w:r>
      </w:hyperlink>
      <w:r w:rsidRPr="00871AD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</w:t>
      </w:r>
      <w:r w:rsidRPr="00871AD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24.07.2007 №209-ФЗ «О развитии малого и среднего предпринимательства в Российской Федерации» (далее соответственно – «муниципальное имущество, перечень»).</w:t>
      </w:r>
    </w:p>
    <w:p w14:paraId="655FBB6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поселении Федоровский осуществляется информационная поддержка в виде: предоставления консультаций; организации и проведения мероприятий с участием субъектов для освещения актуальных вопросов развития бизнеса и выработки совместных предложений по их решению, а также привлечение субъектов к участию в подобных мероприятиях, проводимых не только на территории Сургутского района.</w:t>
      </w:r>
    </w:p>
    <w:p w14:paraId="24A4E61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Информационная поддержка может быть оказана как конкретному субъекту, так и неопределенному кругу лиц путем размещения информации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городского поселения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Федоровский, и предоставления информации с использованием телефонной и иной связи.</w:t>
      </w:r>
    </w:p>
    <w:p w14:paraId="651ABB8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Бизнес-Инкубатор, Сургутский филиал «Югорская лизинговая компания», Сургутский филиал окружного фонда поддержки предпринимательства.</w:t>
      </w:r>
    </w:p>
    <w:p w14:paraId="4D98B0A3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5BD3674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Потребительский рынок</w:t>
      </w:r>
    </w:p>
    <w:p w14:paraId="76DEE6CA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048CDE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населения в продовольственных и непродовольственных товарах, услугах обеспечивается предприятиями торговли, общественного питания, бытового обслуживания различных форм собственности.</w:t>
      </w:r>
    </w:p>
    <w:p w14:paraId="640F7D1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2022-2028 годов предприятия торговли составят 94 единицы потребительского рынка, объекты бытового обслуживания – 70 единиц, предприятия общественного питания -26 единицы.   </w:t>
      </w:r>
    </w:p>
    <w:p w14:paraId="413DDBD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прогнозируемом периоде 2023-2028 гг. оборот розничной торговли будет варьироваться от 3101,3-4728,5 млн. рублей. </w:t>
      </w:r>
    </w:p>
    <w:p w14:paraId="7D27280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прогнозном периоде существенных изменений в структуре сети общественного питания не прогнозируется. </w:t>
      </w:r>
    </w:p>
    <w:p w14:paraId="6236C65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в 2022 году оборот общественного питания составит 275,7 млн. рублей, или 103,7 % к уровню 2021 года. </w:t>
      </w:r>
    </w:p>
    <w:p w14:paraId="6A62F95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прогнозном периоде 2023-2027 годах оборот общественного питания будет варьироваться от 285,9-436,0 млн. рублей. (103,7%-104,0%)</w:t>
      </w:r>
    </w:p>
    <w:p w14:paraId="7204C90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14:paraId="3CA23CB6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объем платных услуг по оценке составит 846,3 млн. рублей (104,1 % к уровню 2021 года).</w:t>
      </w:r>
    </w:p>
    <w:p w14:paraId="36FFDA2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прогнозный период объем платных услуг в сопоставимых ценах по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вариантам к предыдущему году составит:</w:t>
      </w:r>
    </w:p>
    <w:p w14:paraId="105FC67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– 881,0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917,2 млн. руб. или 104,2%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вариант);</w:t>
      </w:r>
    </w:p>
    <w:p w14:paraId="454D3F4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– 954,8 млн. руб. или 104,2%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994,9 млн. руб. или 104,2%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вариант);</w:t>
      </w:r>
    </w:p>
    <w:p w14:paraId="3F80AF2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– 1036,6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1079,1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вариант);</w:t>
      </w:r>
    </w:p>
    <w:p w14:paraId="46CB4AE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– 1123,4 млн. руб. или 104,2%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1170,6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вариант);</w:t>
      </w:r>
    </w:p>
    <w:p w14:paraId="00051F18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2027 году – 1218,6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1268,5 млн. руб. или 104,2%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вариант);</w:t>
      </w:r>
    </w:p>
    <w:p w14:paraId="5F867E6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2028 году – 1321,8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вариант), 1376,0 млн. руб. или 104,1% (</w:t>
      </w:r>
      <w:r w:rsidRPr="00871A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вариант).</w:t>
      </w:r>
    </w:p>
    <w:p w14:paraId="45AC5FC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0E44B7D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 Труд и занятость</w:t>
      </w:r>
    </w:p>
    <w:p w14:paraId="5130B23B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43267A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экономически активного населения поселения за 2022 год по оценке составит – 16 197 человек, что на 192 человека больше, чем за 2021 году.</w:t>
      </w:r>
    </w:p>
    <w:p w14:paraId="2CBEB43A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Среднегодовая численность, занятых в экономике достигнет в период 2022-2028 гг. будет варьироваться от 13 553-13 874 человек.</w:t>
      </w:r>
    </w:p>
    <w:p w14:paraId="2B14F10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зарегистрированных безработных в службе занятости населения по оценке 2022 года составит 22 человек.</w:t>
      </w:r>
    </w:p>
    <w:p w14:paraId="5D6EAEB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прогнозный период 2023-2028 гг. уровень безработицы поднимется не существенно с 30 до 31 человека.</w:t>
      </w:r>
    </w:p>
    <w:p w14:paraId="7A30BBC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14:paraId="3A9FB3D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2A841" w14:textId="77777777" w:rsidR="003951D5" w:rsidRPr="00871AD8" w:rsidRDefault="003951D5" w:rsidP="003951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 Денежные доходы и расходы населения</w:t>
      </w:r>
    </w:p>
    <w:p w14:paraId="15BD9018" w14:textId="77777777" w:rsidR="003951D5" w:rsidRPr="00871AD8" w:rsidRDefault="003951D5" w:rsidP="003951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44DB15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доходов населения является показателем его благосостояния, основным фактором в реализации потребностей в товарах, услугах, отдыхе, получении образования, поддержания здоровья и прочих. </w:t>
      </w:r>
    </w:p>
    <w:p w14:paraId="5398975D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2022 года совокупность денежных доходов населения вырастет по сравнению с 2021 годом на 3,8 %, за счет роста заработной платы, размера социальных трансфертов (пенсий и пособий). Всего денежные доходы населения поселения составят 11 089,3 млн. рублей.</w:t>
      </w:r>
    </w:p>
    <w:p w14:paraId="1FF3BF4D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общей суммы денежных доходов населения за 2022 год:</w:t>
      </w:r>
    </w:p>
    <w:p w14:paraId="64FEB1C1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 составит – 10 344,6 млн. рублей;</w:t>
      </w:r>
    </w:p>
    <w:p w14:paraId="19F62F9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социальные выплаты составят – 587,4 млн. рублей;</w:t>
      </w:r>
    </w:p>
    <w:p w14:paraId="148BFAEA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доходы (от собственности, проценты по депозитам и т.д.) – 157,3 млн. рублей.</w:t>
      </w:r>
    </w:p>
    <w:p w14:paraId="592594AF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доходы на 1 жителя поселения составят по оценке за 2022 год 37,8 тыс. рублей. </w:t>
      </w:r>
    </w:p>
    <w:p w14:paraId="11C5E7D3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в 2022 году начисленная среднемесячная заработная плата на одного работника по поселению составит около 63,3 тыс. рублей.</w:t>
      </w:r>
    </w:p>
    <w:p w14:paraId="705B52DB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объёме расходов наибольший удельный вес имеют потребительские расходы, которые в 2022 году составят 8 220,7 млн. руб. и увеличится на 3,7 % к 2021 году.</w:t>
      </w:r>
    </w:p>
    <w:p w14:paraId="7A868727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оценочном и прогнозном периодах сохранится сложившаяся и характерная для поселения тенденция превышения доходов населения над расходами.  </w:t>
      </w:r>
    </w:p>
    <w:p w14:paraId="15FBDD1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доходы населения в прогнозируемом периоде: </w:t>
      </w:r>
    </w:p>
    <w:p w14:paraId="7A5D101E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2023 году составят 11 529,1 млн. рублей (3,9 % от оценки 2022 года) по I варианту прогноза и вырастут до 11 789,7 млн. рублей (6,3 % от оценки 2022 года) по II варианту прогноза;</w:t>
      </w:r>
    </w:p>
    <w:p w14:paraId="5F40568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2024 году вырастут до 12 058,6 млн. рублей (на 4,5 % к 2023 году) по I варианту прогноза и по II варианту до 12 349,9 млн. рублей (на 4,7 % к 2023 году);</w:t>
      </w:r>
    </w:p>
    <w:p w14:paraId="4243FD77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2025 году вырастут до 12 662,6 млн. рублей (на 5 % к 2024 году) по I варианту прогноза и по II варианту до 12 967,0 млн. рублей (на 4,9 % к 2024 году);</w:t>
      </w:r>
    </w:p>
    <w:p w14:paraId="455F8D3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2026 году вырастут до 13 286,3 млн. рублей (на 4,9 % к 2025 году) по I варианту прогноза и по II варианту до 13 613,4 млн. рублей (на 5 % к 2025 году);</w:t>
      </w:r>
    </w:p>
    <w:p w14:paraId="7DB8EEF6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2027 году вырастут до 13 948,7 млн. рублей (на 4,9 % к 2026 году) по I варианту прогноза и по II варианту до 14 292,2 млн. рублей (на 5 % к 2026 году);</w:t>
      </w:r>
    </w:p>
    <w:p w14:paraId="3AB442DC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2028 году вырастут до 14 644,2 млн. рублей (на 4,9 % к 2027 году) по I варианту прогноза и по II варианту до 15 004,9 млн. рублей (на 5 % к 2027 году).</w:t>
      </w:r>
    </w:p>
    <w:p w14:paraId="3075D68D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населения в 2023-2028 годах будут увеличиваться по обоим вариантам прогноза:</w:t>
      </w:r>
    </w:p>
    <w:p w14:paraId="33B4B6E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2023 году составят 10 208,4 млн. рублей (3,9 % от оценки 2022 года) по I варианту прогноза и вырастут до 10 581,3 млн. рублей (7,7 % от оценки 2022 года) по II варианту прогноза;</w:t>
      </w:r>
    </w:p>
    <w:p w14:paraId="36D9103C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2024 году вырастут до 10 935,8 млн. рублей (на 7,1 % к 2023 году) по I варианту прогноза и по II варианту до 11 358,3 млн. рублей (на 7,3 % к 2023 году);</w:t>
      </w:r>
    </w:p>
    <w:p w14:paraId="4050AB9B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2025 году вырастут до 11 800,8 млн. рублей (на 7,9 % к 2024 году) по I варианту прогноза и до 12 249,1 млн. рублей (на 7,8 % к 2024 году) по II варианту прогноза;</w:t>
      </w:r>
    </w:p>
    <w:p w14:paraId="71D44308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2026 году составят 12 706,8 млн. рублей (7,6 % от оценки 2026 года) по I варианту прогноза и вырастут до 13 181,6 млн. рублей (7,7 % от оценки 2026 года) по II варианту прогноза;</w:t>
      </w:r>
    </w:p>
    <w:p w14:paraId="771C6F0E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2027 году вырастут до 13 674,3 млн. рублей (на 7,6 % к 2026 году) по I варианту прогноза и по II варианту до 14 185,4 млн. рублей (на 7,7 % к 2026 году);</w:t>
      </w:r>
    </w:p>
    <w:p w14:paraId="18DD74AF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2028 году вырастут до 14 715,6 млн. рублей (на 7,6 % к 2024 году) по I варианту прогноза и до 15 265,8 млн. рублей (на 7,7 % к 2028 году) по II варианту прогноза.</w:t>
      </w:r>
    </w:p>
    <w:p w14:paraId="02D21626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A8689A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расходы в 2022 году по оценке увеличатся на 3,9 % по отношению к 2021 году. В общем объёме расходов наибольший удельный вес имеют потребительские расходы, которые в 2022 году составят 8 220,7 млн. руб. и увеличится на 3,7 % к 2021 году.</w:t>
      </w:r>
    </w:p>
    <w:p w14:paraId="67C1A9A5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оценочном и прогнозном периодах сохранится сложившаяся и характерная для поселения тенденция превышения доходов населения над расходами.  </w:t>
      </w:r>
    </w:p>
    <w:p w14:paraId="0B961DA6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доходы населения в прогнозируемом периоде: </w:t>
      </w:r>
    </w:p>
    <w:p w14:paraId="18FC22B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2022 году составят 10 846 млн. рублей (1,9 % от оценки 2021 года) по I варианту прогноза и вырастут до 11 090,9 млн. рублей (2,2 % от оценки 2021 года) по II варианту прогноза;</w:t>
      </w:r>
    </w:p>
    <w:p w14:paraId="1BCC0C1D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2023 году вырастут до 11 343,6 млн. рублей (на 2,2 % к 2022 году) по I варианту прогноза и по II варианту до 11 616,8 млн. рублей (на 2,4 % к 2022 году);</w:t>
      </w:r>
    </w:p>
    <w:p w14:paraId="7DF97B4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2024 году вырастут до 11 911,3 млн. рублей (на 2,5 % к 2023 году) по I варианту прогноза и по II варианту до 12 196,6 млн. рублей (на 2,4 % к 2023 году);</w:t>
      </w:r>
    </w:p>
    <w:p w14:paraId="66FACB86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2025 году вырастут до 12 496,4 млн. рублей (на 2,4 % к 2024 году) по I варианту прогноза и по II варианту до 12 796 млн. рублей (на 2,4 % к 2024 году);</w:t>
      </w:r>
    </w:p>
    <w:p w14:paraId="3E5EBC35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2026 году вырастут до 13 110,7 млн. рублей (на 2,4 % к 2025 году) по I варианту прогноза и по II варианту до 13 425,3 млн. рублей (на 2,3 % к 2025 году);</w:t>
      </w:r>
    </w:p>
    <w:p w14:paraId="5366FFA4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2027 году вырастут до 13 755,6 млн. рублей (на 2,4 % к 2026 году) по I варианту прогноза и по II варианту до 14 085,8 млн. рублей (на 2,4 % к 2026 году).</w:t>
      </w:r>
    </w:p>
    <w:p w14:paraId="316A0DDF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населения в 2022-2024 годах будут увеличиваться по обоим вариантам прогноза:</w:t>
      </w:r>
    </w:p>
    <w:p w14:paraId="4CA2EEF1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2022 году составят 9 864,4 млн. рублей (4,1 % от оценки 2021 года) по I варианту прогноза и вырастут до 10 225,2 млн. рублей (3,6 % от оценки 2021 года) по II варианту прогноза;</w:t>
      </w:r>
    </w:p>
    <w:p w14:paraId="21B55F9B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2023 году вырастут до 10 568,3 млн. рублей (на 3,3 % к 2022 году) по I варианту прогноза и до 10 976,8 млн. рублей (на 3,8 % к 2022 году) по II варианту прогноза;</w:t>
      </w:r>
    </w:p>
    <w:p w14:paraId="46217ECC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2024 году вырастут до 11 404,5 млн. рублей (на 3,9 % к 2023 году) по I варианту прогноза и по II варианту до 11 838,5 млн. рублей (на 3,8 % к 2023 году);</w:t>
      </w:r>
    </w:p>
    <w:p w14:paraId="0E0A2883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2025 году вырастут до 12 281,3 млн. рублей (на 3,7 % к 2024 году) по I варианту прогноза и по II варианту до 12 748,9 млн. рублей (на 3,8 % к 2024 году);</w:t>
      </w:r>
    </w:p>
    <w:p w14:paraId="36C0D93F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2026 году вырастут до 13 225,9 млн. рублей (на 3,7 % к 2025 году) по I варианту прогноза и по II варианту до 13 729,6 млн. рублей (на 3,8 % к 2025 году);</w:t>
      </w:r>
    </w:p>
    <w:p w14:paraId="1F5B0D72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2027 году вырастут до 14 243,4 млн. рублей (на 3,7 % к 2026 году) по I варианту прогноза и по II варианту до 14 786,1 млн. рублей (на 3,8 % к 2026 году);</w:t>
      </w:r>
    </w:p>
    <w:p w14:paraId="031F93CD" w14:textId="77777777" w:rsidR="003951D5" w:rsidRPr="00871AD8" w:rsidRDefault="003951D5" w:rsidP="003951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2028 году вырастут до 14 715,6 млн. рублей (на 7,6 % к 2027 году) по I варианту прогноза и по II варианту до 15 265,8 млн. рублей (на 7,7 % к 2027 году).</w:t>
      </w:r>
    </w:p>
    <w:p w14:paraId="6D75DA97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D4FB8C2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7. Развитие социальной сферы</w:t>
      </w:r>
    </w:p>
    <w:p w14:paraId="566FDC97" w14:textId="77777777" w:rsidR="003951D5" w:rsidRPr="00871AD8" w:rsidRDefault="003951D5" w:rsidP="00395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7.1. Образование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6E7F3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образования на территории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Она представляет собой разнообразную, многофункциональную сеть учреждений образования, позволяющую удовлетворять запросы населения в соответствии с интересами и склонностями детей.</w:t>
      </w:r>
    </w:p>
    <w:p w14:paraId="5612820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направлениями в деятельности образовательных учреждений являются:</w:t>
      </w:r>
    </w:p>
    <w:p w14:paraId="1F13DAE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образования;</w:t>
      </w:r>
    </w:p>
    <w:p w14:paraId="57C0BF6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и организация работы управляющих советов общеобразовательных учреждений;</w:t>
      </w:r>
    </w:p>
    <w:p w14:paraId="187ADDA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14:paraId="3C97363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доступности дошкольного образования;</w:t>
      </w:r>
    </w:p>
    <w:p w14:paraId="1007222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преемственности в дошкольном и начальном общем образовании;</w:t>
      </w:r>
    </w:p>
    <w:p w14:paraId="7CB569D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сети образовательных учреждений.</w:t>
      </w:r>
    </w:p>
    <w:p w14:paraId="56AB124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поселении функционируют 3 муниципальных образовательных учреждений, где обучается и воспитывается более 7 487 человек. Осуществляют образовательный процесс 360 человек.</w:t>
      </w:r>
    </w:p>
    <w:p w14:paraId="7BE8593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7.1.1. Дошкольное образование.</w:t>
      </w:r>
    </w:p>
    <w:p w14:paraId="1BB2D09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приоритетных направлений деятельности дошкольных образовательных учреждений являются:</w:t>
      </w:r>
    </w:p>
    <w:p w14:paraId="35F933C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14:paraId="3443597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дошкольного образования;</w:t>
      </w:r>
    </w:p>
    <w:p w14:paraId="16CC08B8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укрепление здоровья детей дошкольного возраста.</w:t>
      </w:r>
    </w:p>
    <w:p w14:paraId="2C77303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поселении функционирует 3 дошкольных образовательных учреждений, которые посещают 1 450 детей, и работает 145 воспитателя. </w:t>
      </w:r>
    </w:p>
    <w:p w14:paraId="7380AE3A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 система государственных гарантий по родительской плате за содержание детей. Родительский взнос за содержания ребенка составляет 196</w:t>
      </w:r>
      <w:r w:rsidRPr="00871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 день. Кроме того, отдельной категории родителей предоставляются льготы по оплате за детский сад.</w:t>
      </w:r>
    </w:p>
    <w:p w14:paraId="2AA8CC86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7.1.2. Среднее общее образование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BB086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систему школьного образования городского поселения Федоровский входят 3 муниципальных общеобразовательных учреждения.</w:t>
      </w:r>
    </w:p>
    <w:p w14:paraId="2A3EE59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с 2022-2028 годы в общеобразовательных учреждениях городского поселения Федоровский будут обучаться 3400 человек. В школах городского поселения Федоровский будут работать 183 учителя.</w:t>
      </w:r>
    </w:p>
    <w:p w14:paraId="49FB6B5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7.1.3. Дополнительное образование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52928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детского творчества.</w:t>
      </w:r>
    </w:p>
    <w:p w14:paraId="73CBD9F2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14:paraId="6E750CC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</w:t>
      </w:r>
    </w:p>
    <w:p w14:paraId="1B771B1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7.2. Здравоохранение.</w:t>
      </w:r>
    </w:p>
    <w:p w14:paraId="4355EB4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14:paraId="52302B61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Коечный фонд стационара, в состав которого входит отделение оказания экстренной помощи с приемным покоем, в 2022 году составляет 82 койки, в том числе 58 коек круглосуточного стационара, 26 койки дневного стационара. Мощность амбулаторно-поликлинического учреждения составляет 301 посещение в смену.</w:t>
      </w:r>
    </w:p>
    <w:p w14:paraId="1CFD1C9B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работающих в БУ «Федоровская городская больница» составляет 430 человек, из них 62 врача, 225 человек среднего медицинского персонала. </w:t>
      </w:r>
    </w:p>
    <w:p w14:paraId="353F1D28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Первоочередными задачами на ближайшие годы в сфере здравоохранения являются:</w:t>
      </w:r>
    </w:p>
    <w:p w14:paraId="514E5FD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введение дополнительных штатных единиц узких специалистов для проведения дополнительной диспансеризации;</w:t>
      </w:r>
    </w:p>
    <w:p w14:paraId="46C0CDC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объема оказания медицинских услуг на </w:t>
      </w:r>
      <w:proofErr w:type="gramStart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госпитальном этапе</w:t>
      </w:r>
      <w:proofErr w:type="gramEnd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 профилактической направленности оказания первичной медицинской помощи.</w:t>
      </w:r>
    </w:p>
    <w:p w14:paraId="6DA2DDA6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7.3. Культура.</w:t>
      </w:r>
    </w:p>
    <w:p w14:paraId="1C1E166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14:paraId="494E32E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сеть учреждений культуры состоит из двух учреждений, в том числе:</w:t>
      </w:r>
    </w:p>
    <w:p w14:paraId="5802A3D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автономное учреждение культуры «Культурно-досуговый центр «Премьер»; </w:t>
      </w:r>
    </w:p>
    <w:p w14:paraId="7853B76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14:paraId="3EB0F8BD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7.3.1. Муниципальное автономное учреждение культуры «Культурно-досуговый центр «Премьер».</w:t>
      </w:r>
    </w:p>
    <w:p w14:paraId="2643353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2023-2028 гг. будет проведено 275-290 мероприятий, которыми будет охвачено 66 850-68 000 человек. В учреждении будут функционировать 29 коллективов и клубных формирований, в которых будут участвовать от 720-737 человек. </w:t>
      </w:r>
    </w:p>
    <w:p w14:paraId="7B5D4E8D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2023-2028 гг. число посещений составит 23 615-25 581 посещений. Книговыдача составит 65 200 – 65 800 экземпляров. Проведение массовых мероприятий составит 105 мероприятий. </w:t>
      </w:r>
    </w:p>
    <w:p w14:paraId="459B73A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начало 2022 года книжный фонд учреждения составит 31,6 тыс. экземпляра. В течении прогнозного периода 2023-2028 годов панируется увеличение библиотечного фонда до 33,1 тыс. экземпляров.</w:t>
      </w:r>
    </w:p>
    <w:p w14:paraId="77B1A8CF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7.3.2. Муниципальное образовательное учреждение дополнительного образования детей «Федоровская детская школа искусств».</w:t>
      </w:r>
    </w:p>
    <w:p w14:paraId="75A5FBCA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направлением деятельности детской школы искусств являются эстрадное отделение, фортепиано, народные инструменты, художественное и хореографическое отделения. 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материально-технической базе.</w:t>
      </w:r>
    </w:p>
    <w:p w14:paraId="7BB9787A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прогнозируемый период 2023-2028 годы увеличение количества обучающихся не планируется. Число преподавателей в прогнозируемый период 2023-2028 года планируется увеличить до 30 сотрудников.</w:t>
      </w:r>
    </w:p>
    <w:p w14:paraId="154FE98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7.4. Физическая культура и спорт.</w:t>
      </w:r>
    </w:p>
    <w:p w14:paraId="35BE36E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всего на территории городского поселения Федоровский насчитывается 56 спортивных сооружения.    </w:t>
      </w:r>
    </w:p>
    <w:p w14:paraId="5D4D46D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на территории городского поселения Федоровский будет проведено 68 спортивных мероприятия. </w:t>
      </w:r>
    </w:p>
    <w:p w14:paraId="78A35070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7.5. Молодежная политика.</w:t>
      </w:r>
    </w:p>
    <w:p w14:paraId="2C51CA94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в 2022 году будет проведено 66 мероприятий с участием молодежи, из них 49 поселковых мероприятий, 12 – районных и 5 – окружных.</w:t>
      </w:r>
    </w:p>
    <w:p w14:paraId="58D56D33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14:paraId="0ECB2AC7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8. Городское хозяйство</w:t>
      </w:r>
    </w:p>
    <w:p w14:paraId="2334C154" w14:textId="77777777" w:rsidR="003951D5" w:rsidRPr="00871AD8" w:rsidRDefault="003951D5" w:rsidP="003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9E96D5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Жилищно-коммунальный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14:paraId="4B1544F4" w14:textId="77777777" w:rsidR="003951D5" w:rsidRPr="00871AD8" w:rsidRDefault="003951D5" w:rsidP="0039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Производственная структура жилищно-коммунального хозяйства обеспечивает виды деятельности по:</w:t>
      </w:r>
    </w:p>
    <w:p w14:paraId="0A031903" w14:textId="77777777" w:rsidR="003951D5" w:rsidRPr="00871AD8" w:rsidRDefault="003951D5" w:rsidP="0039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-теплоснабжению;</w:t>
      </w:r>
    </w:p>
    <w:p w14:paraId="33E34FCC" w14:textId="77777777" w:rsidR="003951D5" w:rsidRPr="00871AD8" w:rsidRDefault="003951D5" w:rsidP="0039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-холодному, горячему водоснабжению;</w:t>
      </w:r>
    </w:p>
    <w:p w14:paraId="3279186E" w14:textId="77777777" w:rsidR="003951D5" w:rsidRPr="00871AD8" w:rsidRDefault="003951D5" w:rsidP="0039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-водоотведению;</w:t>
      </w:r>
    </w:p>
    <w:p w14:paraId="6AAB0D33" w14:textId="77777777" w:rsidR="003951D5" w:rsidRPr="00871AD8" w:rsidRDefault="003951D5" w:rsidP="0039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-содержанию и текущему ремонту многоквартирных домов. </w:t>
      </w:r>
    </w:p>
    <w:p w14:paraId="3F26442E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8.1. Жилищный фонд.</w:t>
      </w:r>
    </w:p>
    <w:p w14:paraId="3A126CB5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фонд городского поселения Федоровский составляют дома в капитальном и деревянном исполнении.</w:t>
      </w:r>
    </w:p>
    <w:p w14:paraId="6FE126FB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Жилищный фонд городского поселения Федоровский в 2022 году представлен 283 жилыми домами общей площадью 455,4 тыс. кв. метров, в том числе в деревянном исполнении общей площадью 143,3 тыс. кв. метров. Муниципальный жилищный фонд составляет 8,1 тыс. кв. метров. </w:t>
      </w:r>
    </w:p>
    <w:p w14:paraId="2BA1531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жильем в среднем на одного жителя составляет 19,8 квадратных метра.</w:t>
      </w:r>
    </w:p>
    <w:p w14:paraId="66FE309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ветхого, экологически неблагоприятного и аварийного жилищного фонда составляет 58 единиц с общей площадью 49,2 </w:t>
      </w:r>
      <w:proofErr w:type="gramStart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тыс.м</w:t>
      </w:r>
      <w:proofErr w:type="gramEnd"/>
      <w:r w:rsidRPr="00871A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09BCFE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14:paraId="348394BB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8.2. Коммунальный комплекс</w:t>
      </w:r>
      <w:r w:rsidRPr="00871AD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6ED8C2C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обеспечение населения и организации городского поселения Федоровский коммунальными услугами осуществляет МУП «Федоровское ЖКХ». </w:t>
      </w:r>
    </w:p>
    <w:p w14:paraId="52273D5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Теплоснабжение городского поселения Федоровский осуществляется от муниципальной котельной мощностью 114,5 Гкал/ч. Число центральных тепловых пунктов – 13 единиц, общая протяженность тепловых сетей городского поселения Федоровский в двухтрубном исчислении составляет 45,6 км. </w:t>
      </w:r>
    </w:p>
    <w:p w14:paraId="466905C7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 обеспечивается водоочистным сооружением мощностью 16 000 м³/</w:t>
      </w:r>
      <w:proofErr w:type="spellStart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протяженность водопроводных сетей – 35,7 км.</w:t>
      </w:r>
    </w:p>
    <w:p w14:paraId="460F6E99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 осуществляется при помощи канализационной насосной станции мощностью 14 000м³/</w:t>
      </w:r>
      <w:proofErr w:type="spellStart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путем перекачки на канализационно-очистные сооружения для очистки и обеззараживания сточных вод. Протяженность сетей – 38,9 км.</w:t>
      </w:r>
    </w:p>
    <w:p w14:paraId="5912AC1D" w14:textId="77777777" w:rsidR="003951D5" w:rsidRPr="00871AD8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проводится работа, направленная на установку общедомовых приборов учета, что позволит выявить непроизводительные потери в сетях, более точно планировать объемы потребляемых коммунальных услуг, а также послужит поводом для более экономного расхода коммунальных услуг населением.</w:t>
      </w:r>
    </w:p>
    <w:p w14:paraId="3C61A7C8" w14:textId="77777777" w:rsidR="003951D5" w:rsidRDefault="003951D5" w:rsidP="003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услуги.</w:t>
      </w:r>
    </w:p>
    <w:p w14:paraId="3AD665AD" w14:textId="37CBE1FA" w:rsidR="00D9208B" w:rsidRPr="003951D5" w:rsidRDefault="00D9208B" w:rsidP="003951D5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9208B" w:rsidRPr="003951D5" w:rsidSect="00395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08"/>
    <w:rsid w:val="00061108"/>
    <w:rsid w:val="003951D5"/>
    <w:rsid w:val="00D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4299"/>
  <w15:chartTrackingRefBased/>
  <w15:docId w15:val="{C8A76457-4FA3-4E06-B426-580F3FC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1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18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4476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2</cp:revision>
  <dcterms:created xsi:type="dcterms:W3CDTF">2022-10-24T09:51:00Z</dcterms:created>
  <dcterms:modified xsi:type="dcterms:W3CDTF">2022-10-24T09:52:00Z</dcterms:modified>
</cp:coreProperties>
</file>